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000" w:firstRow="0" w:lastRow="0" w:firstColumn="0" w:lastColumn="0" w:noHBand="0" w:noVBand="0"/>
      </w:tblPr>
      <w:tblGrid>
        <w:gridCol w:w="2254"/>
        <w:gridCol w:w="6746"/>
      </w:tblGrid>
      <w:tr w:rsidR="00795706">
        <w:trPr>
          <w:tblCellSpacing w:w="60" w:type="dxa"/>
        </w:trPr>
        <w:tc>
          <w:tcPr>
            <w:tcW w:w="1200" w:type="pct"/>
            <w:shd w:val="clear" w:color="auto" w:fill="E7F0F9"/>
          </w:tcPr>
          <w:p w:rsidR="00795706" w:rsidRDefault="00464E65">
            <w:pPr>
              <w:spacing w:after="0" w:line="240" w:lineRule="auto"/>
            </w:pPr>
            <w:r>
              <w:rPr>
                <w:b/>
              </w:rPr>
              <w:t>RKP broj</w:t>
            </w:r>
          </w:p>
        </w:tc>
        <w:tc>
          <w:tcPr>
            <w:tcW w:w="0" w:type="auto"/>
            <w:shd w:val="clear" w:color="auto" w:fill="E7F0F9"/>
          </w:tcPr>
          <w:p w:rsidR="00795706" w:rsidRDefault="00464E65">
            <w:pPr>
              <w:spacing w:after="0" w:line="240" w:lineRule="auto"/>
            </w:pPr>
            <w:r>
              <w:t>28102</w:t>
            </w:r>
          </w:p>
        </w:tc>
      </w:tr>
      <w:tr w:rsidR="00795706">
        <w:trPr>
          <w:tblCellSpacing w:w="60" w:type="dxa"/>
        </w:trPr>
        <w:tc>
          <w:tcPr>
            <w:tcW w:w="1200" w:type="pct"/>
            <w:shd w:val="clear" w:color="auto" w:fill="E7F0F9"/>
          </w:tcPr>
          <w:p w:rsidR="00795706" w:rsidRDefault="00464E65">
            <w:pPr>
              <w:spacing w:after="0" w:line="240" w:lineRule="auto"/>
            </w:pPr>
            <w:r>
              <w:rPr>
                <w:b/>
              </w:rPr>
              <w:t>Naziv obveznika</w:t>
            </w:r>
          </w:p>
        </w:tc>
        <w:tc>
          <w:tcPr>
            <w:tcW w:w="0" w:type="auto"/>
            <w:shd w:val="clear" w:color="auto" w:fill="E7F0F9"/>
          </w:tcPr>
          <w:p w:rsidR="00795706" w:rsidRDefault="00464E65">
            <w:pPr>
              <w:spacing w:after="0" w:line="240" w:lineRule="auto"/>
            </w:pPr>
            <w:r>
              <w:t>DJEČJI VRTIĆ PČELICA</w:t>
            </w:r>
          </w:p>
        </w:tc>
      </w:tr>
      <w:tr w:rsidR="00795706">
        <w:trPr>
          <w:tblCellSpacing w:w="60" w:type="dxa"/>
        </w:trPr>
        <w:tc>
          <w:tcPr>
            <w:tcW w:w="1200" w:type="pct"/>
            <w:shd w:val="clear" w:color="auto" w:fill="E7F0F9"/>
          </w:tcPr>
          <w:p w:rsidR="00795706" w:rsidRDefault="00464E65">
            <w:pPr>
              <w:spacing w:after="0" w:line="240" w:lineRule="auto"/>
            </w:pPr>
            <w:r>
              <w:rPr>
                <w:b/>
              </w:rPr>
              <w:t>Razina</w:t>
            </w:r>
          </w:p>
        </w:tc>
        <w:tc>
          <w:tcPr>
            <w:tcW w:w="0" w:type="auto"/>
            <w:shd w:val="clear" w:color="auto" w:fill="E7F0F9"/>
          </w:tcPr>
          <w:p w:rsidR="00795706" w:rsidRDefault="00464E65">
            <w:pPr>
              <w:spacing w:after="0" w:line="240" w:lineRule="auto"/>
            </w:pPr>
            <w:r>
              <w:t>21</w:t>
            </w:r>
          </w:p>
        </w:tc>
      </w:tr>
    </w:tbl>
    <w:p w:rsidR="00795706" w:rsidRDefault="00464E65">
      <w:r>
        <w:br/>
      </w:r>
    </w:p>
    <w:p w:rsidR="00795706" w:rsidRDefault="00464E65">
      <w:pPr>
        <w:spacing w:line="240" w:lineRule="auto"/>
        <w:jc w:val="center"/>
      </w:pPr>
      <w:r>
        <w:rPr>
          <w:b/>
          <w:sz w:val="28"/>
        </w:rPr>
        <w:t>BILJEŠKE UZ FINANCIJSKE IZVJEŠTAJE</w:t>
      </w:r>
    </w:p>
    <w:p w:rsidR="00795706" w:rsidRDefault="00464E65">
      <w:pPr>
        <w:spacing w:line="240" w:lineRule="auto"/>
        <w:jc w:val="center"/>
      </w:pPr>
      <w:r>
        <w:rPr>
          <w:b/>
          <w:sz w:val="28"/>
        </w:rPr>
        <w:t>ZA RAZDOBLJE</w:t>
      </w:r>
    </w:p>
    <w:p w:rsidR="00795706" w:rsidRDefault="00464E65">
      <w:pPr>
        <w:spacing w:line="240" w:lineRule="auto"/>
        <w:jc w:val="center"/>
      </w:pPr>
      <w:r>
        <w:rPr>
          <w:b/>
          <w:sz w:val="28"/>
        </w:rPr>
        <w:t>I - VI 2025.</w:t>
      </w:r>
    </w:p>
    <w:p w:rsidR="00795706" w:rsidRDefault="00795706"/>
    <w:p w:rsidR="00795706" w:rsidRDefault="00464E65">
      <w:pPr>
        <w:keepNext/>
        <w:spacing w:line="240" w:lineRule="auto"/>
        <w:jc w:val="center"/>
      </w:pPr>
      <w:r>
        <w:rPr>
          <w:b/>
          <w:sz w:val="28"/>
        </w:rPr>
        <w:t>Izvještaj o prihodima i rashodima, primicima i izdacima</w:t>
      </w:r>
    </w:p>
    <w:p w:rsidR="00795706" w:rsidRDefault="00464E65">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795706">
        <w:trPr>
          <w:cantSplit/>
        </w:trPr>
        <w:tc>
          <w:tcPr>
            <w:tcW w:w="700" w:type="dxa"/>
            <w:shd w:val="clear" w:color="auto" w:fill="E7F0F9"/>
            <w:tcMar>
              <w:top w:w="0" w:type="dxa"/>
              <w:bottom w:w="0" w:type="dxa"/>
            </w:tcMar>
            <w:vAlign w:val="center"/>
          </w:tcPr>
          <w:p w:rsidR="00795706" w:rsidRDefault="00464E65">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795706" w:rsidRDefault="00464E6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795706" w:rsidRDefault="00464E6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795706" w:rsidRDefault="00464E65">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795706" w:rsidRDefault="00464E65">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795706" w:rsidRDefault="00464E65">
            <w:pPr>
              <w:keepNext/>
              <w:keepLines/>
              <w:spacing w:after="0" w:line="240" w:lineRule="auto"/>
              <w:jc w:val="center"/>
            </w:pPr>
            <w:r>
              <w:rPr>
                <w:b/>
                <w:sz w:val="18"/>
              </w:rPr>
              <w:t>Indeks (%)</w:t>
            </w:r>
          </w:p>
        </w:tc>
      </w:tr>
      <w:tr w:rsidR="00795706">
        <w:trPr>
          <w:cantSplit/>
          <w:trHeight w:val="560"/>
        </w:trPr>
        <w:tc>
          <w:tcPr>
            <w:tcW w:w="700" w:type="dxa"/>
            <w:tcMar>
              <w:top w:w="0" w:type="dxa"/>
              <w:bottom w:w="0" w:type="dxa"/>
            </w:tcMar>
            <w:vAlign w:val="center"/>
          </w:tcPr>
          <w:p w:rsidR="00795706" w:rsidRDefault="00464E65">
            <w:pPr>
              <w:keepNext/>
              <w:keepLines/>
              <w:spacing w:after="0" w:line="240" w:lineRule="auto"/>
            </w:pPr>
            <w:r>
              <w:rPr>
                <w:sz w:val="18"/>
              </w:rPr>
              <w:t>6</w:t>
            </w:r>
          </w:p>
        </w:tc>
        <w:tc>
          <w:tcPr>
            <w:tcW w:w="3180" w:type="dxa"/>
            <w:tcMar>
              <w:top w:w="0" w:type="dxa"/>
              <w:bottom w:w="0" w:type="dxa"/>
            </w:tcMar>
            <w:vAlign w:val="center"/>
          </w:tcPr>
          <w:p w:rsidR="00795706" w:rsidRDefault="00464E65">
            <w:pPr>
              <w:keepNext/>
              <w:keepLines/>
              <w:spacing w:after="0" w:line="240" w:lineRule="auto"/>
            </w:pPr>
            <w:r>
              <w:rPr>
                <w:sz w:val="18"/>
              </w:rPr>
              <w:t>PRIHODI POSLOVANJA (šifre 61+62+63+64+65+66+67+68)</w:t>
            </w:r>
          </w:p>
        </w:tc>
        <w:tc>
          <w:tcPr>
            <w:tcW w:w="700" w:type="dxa"/>
            <w:tcMar>
              <w:top w:w="0" w:type="dxa"/>
              <w:bottom w:w="0" w:type="dxa"/>
            </w:tcMar>
            <w:vAlign w:val="center"/>
          </w:tcPr>
          <w:p w:rsidR="00795706" w:rsidRDefault="00464E65">
            <w:pPr>
              <w:keepNext/>
              <w:keepLines/>
              <w:spacing w:after="0" w:line="240" w:lineRule="auto"/>
            </w:pPr>
            <w:r>
              <w:rPr>
                <w:sz w:val="18"/>
              </w:rPr>
              <w:t>6</w:t>
            </w:r>
          </w:p>
        </w:tc>
        <w:tc>
          <w:tcPr>
            <w:tcW w:w="1860" w:type="dxa"/>
            <w:tcMar>
              <w:top w:w="0" w:type="dxa"/>
              <w:bottom w:w="0" w:type="dxa"/>
            </w:tcMar>
            <w:vAlign w:val="center"/>
          </w:tcPr>
          <w:p w:rsidR="00795706" w:rsidRDefault="00464E65">
            <w:pPr>
              <w:keepNext/>
              <w:keepLines/>
              <w:spacing w:after="0" w:line="240" w:lineRule="auto"/>
              <w:jc w:val="right"/>
            </w:pPr>
            <w:r>
              <w:rPr>
                <w:sz w:val="18"/>
              </w:rPr>
              <w:t>153.736,80</w:t>
            </w:r>
          </w:p>
        </w:tc>
        <w:tc>
          <w:tcPr>
            <w:tcW w:w="1860" w:type="dxa"/>
            <w:tcMar>
              <w:top w:w="0" w:type="dxa"/>
              <w:bottom w:w="0" w:type="dxa"/>
            </w:tcMar>
            <w:vAlign w:val="center"/>
          </w:tcPr>
          <w:p w:rsidR="00795706" w:rsidRDefault="00464E65">
            <w:pPr>
              <w:keepNext/>
              <w:keepLines/>
              <w:spacing w:after="0" w:line="240" w:lineRule="auto"/>
              <w:jc w:val="right"/>
            </w:pPr>
            <w:r>
              <w:rPr>
                <w:sz w:val="18"/>
              </w:rPr>
              <w:t>187.415,37</w:t>
            </w:r>
          </w:p>
        </w:tc>
        <w:tc>
          <w:tcPr>
            <w:tcW w:w="700" w:type="dxa"/>
            <w:tcMar>
              <w:top w:w="0" w:type="dxa"/>
              <w:bottom w:w="0" w:type="dxa"/>
            </w:tcMar>
            <w:vAlign w:val="center"/>
          </w:tcPr>
          <w:p w:rsidR="00795706" w:rsidRDefault="00464E65">
            <w:pPr>
              <w:keepNext/>
              <w:keepLines/>
              <w:spacing w:after="0" w:line="240" w:lineRule="auto"/>
              <w:jc w:val="right"/>
            </w:pPr>
            <w:r>
              <w:rPr>
                <w:sz w:val="18"/>
              </w:rPr>
              <w:t>121,9</w:t>
            </w:r>
          </w:p>
        </w:tc>
      </w:tr>
      <w:tr w:rsidR="00795706">
        <w:trPr>
          <w:cantSplit/>
          <w:trHeight w:val="560"/>
        </w:trPr>
        <w:tc>
          <w:tcPr>
            <w:tcW w:w="700" w:type="dxa"/>
            <w:tcMar>
              <w:top w:w="0" w:type="dxa"/>
              <w:bottom w:w="0" w:type="dxa"/>
            </w:tcMar>
            <w:vAlign w:val="center"/>
          </w:tcPr>
          <w:p w:rsidR="00795706" w:rsidRDefault="00464E65">
            <w:pPr>
              <w:keepNext/>
              <w:keepLines/>
              <w:spacing w:after="0" w:line="240" w:lineRule="auto"/>
            </w:pPr>
            <w:r>
              <w:rPr>
                <w:sz w:val="18"/>
              </w:rPr>
              <w:t>3</w:t>
            </w:r>
          </w:p>
        </w:tc>
        <w:tc>
          <w:tcPr>
            <w:tcW w:w="3180" w:type="dxa"/>
            <w:tcMar>
              <w:top w:w="0" w:type="dxa"/>
              <w:bottom w:w="0" w:type="dxa"/>
            </w:tcMar>
            <w:vAlign w:val="center"/>
          </w:tcPr>
          <w:p w:rsidR="00795706" w:rsidRDefault="00464E65">
            <w:pPr>
              <w:keepNext/>
              <w:keepLines/>
              <w:spacing w:after="0" w:line="240" w:lineRule="auto"/>
            </w:pPr>
            <w:r>
              <w:rPr>
                <w:sz w:val="18"/>
              </w:rPr>
              <w:t>RASHODI POSLOVANJA (šifre 31+32+34+35+36+37+38)</w:t>
            </w:r>
          </w:p>
        </w:tc>
        <w:tc>
          <w:tcPr>
            <w:tcW w:w="700" w:type="dxa"/>
            <w:tcMar>
              <w:top w:w="0" w:type="dxa"/>
              <w:bottom w:w="0" w:type="dxa"/>
            </w:tcMar>
            <w:vAlign w:val="center"/>
          </w:tcPr>
          <w:p w:rsidR="00795706" w:rsidRDefault="00464E65">
            <w:pPr>
              <w:keepNext/>
              <w:keepLines/>
              <w:spacing w:after="0" w:line="240" w:lineRule="auto"/>
            </w:pPr>
            <w:r>
              <w:rPr>
                <w:sz w:val="18"/>
              </w:rPr>
              <w:t>3</w:t>
            </w:r>
          </w:p>
        </w:tc>
        <w:tc>
          <w:tcPr>
            <w:tcW w:w="1860" w:type="dxa"/>
            <w:tcMar>
              <w:top w:w="0" w:type="dxa"/>
              <w:bottom w:w="0" w:type="dxa"/>
            </w:tcMar>
            <w:vAlign w:val="center"/>
          </w:tcPr>
          <w:p w:rsidR="00795706" w:rsidRDefault="00464E65">
            <w:pPr>
              <w:keepNext/>
              <w:keepLines/>
              <w:spacing w:after="0" w:line="240" w:lineRule="auto"/>
              <w:jc w:val="right"/>
            </w:pPr>
            <w:r>
              <w:rPr>
                <w:sz w:val="18"/>
              </w:rPr>
              <w:t>157.804,94</w:t>
            </w:r>
          </w:p>
        </w:tc>
        <w:tc>
          <w:tcPr>
            <w:tcW w:w="1860" w:type="dxa"/>
            <w:tcMar>
              <w:top w:w="0" w:type="dxa"/>
              <w:bottom w:w="0" w:type="dxa"/>
            </w:tcMar>
            <w:vAlign w:val="center"/>
          </w:tcPr>
          <w:p w:rsidR="00795706" w:rsidRDefault="00464E65">
            <w:pPr>
              <w:keepNext/>
              <w:keepLines/>
              <w:spacing w:after="0" w:line="240" w:lineRule="auto"/>
              <w:jc w:val="right"/>
            </w:pPr>
            <w:r>
              <w:rPr>
                <w:sz w:val="18"/>
              </w:rPr>
              <w:t>243.919,16</w:t>
            </w:r>
          </w:p>
        </w:tc>
        <w:tc>
          <w:tcPr>
            <w:tcW w:w="700" w:type="dxa"/>
            <w:tcMar>
              <w:top w:w="0" w:type="dxa"/>
              <w:bottom w:w="0" w:type="dxa"/>
            </w:tcMar>
            <w:vAlign w:val="center"/>
          </w:tcPr>
          <w:p w:rsidR="00795706" w:rsidRDefault="00464E65">
            <w:pPr>
              <w:keepNext/>
              <w:keepLines/>
              <w:spacing w:after="0" w:line="240" w:lineRule="auto"/>
              <w:jc w:val="right"/>
            </w:pPr>
            <w:r>
              <w:rPr>
                <w:sz w:val="18"/>
              </w:rPr>
              <w:t>154,6</w:t>
            </w:r>
          </w:p>
        </w:tc>
      </w:tr>
      <w:tr w:rsidR="00795706">
        <w:trPr>
          <w:cantSplit/>
          <w:trHeight w:val="560"/>
        </w:trPr>
        <w:tc>
          <w:tcPr>
            <w:tcW w:w="700" w:type="dxa"/>
            <w:tcMar>
              <w:top w:w="0" w:type="dxa"/>
              <w:bottom w:w="0" w:type="dxa"/>
            </w:tcMar>
            <w:vAlign w:val="center"/>
          </w:tcPr>
          <w:p w:rsidR="00795706" w:rsidRDefault="00795706">
            <w:pPr>
              <w:keepNext/>
              <w:keepLines/>
              <w:spacing w:after="0" w:line="240" w:lineRule="auto"/>
            </w:pPr>
          </w:p>
        </w:tc>
        <w:tc>
          <w:tcPr>
            <w:tcW w:w="3180" w:type="dxa"/>
            <w:tcMar>
              <w:top w:w="0" w:type="dxa"/>
              <w:bottom w:w="0" w:type="dxa"/>
            </w:tcMar>
            <w:vAlign w:val="center"/>
          </w:tcPr>
          <w:p w:rsidR="00795706" w:rsidRDefault="00464E65">
            <w:pPr>
              <w:keepNext/>
              <w:keepLines/>
              <w:spacing w:after="0" w:line="240" w:lineRule="auto"/>
            </w:pPr>
            <w:r>
              <w:rPr>
                <w:b/>
                <w:sz w:val="18"/>
              </w:rPr>
              <w:t>MANJAK PRIHODA POSLOVANJA (šifre Z005-6)</w:t>
            </w:r>
          </w:p>
        </w:tc>
        <w:tc>
          <w:tcPr>
            <w:tcW w:w="700" w:type="dxa"/>
            <w:tcMar>
              <w:top w:w="0" w:type="dxa"/>
              <w:bottom w:w="0" w:type="dxa"/>
            </w:tcMar>
            <w:vAlign w:val="center"/>
          </w:tcPr>
          <w:p w:rsidR="00795706" w:rsidRDefault="00464E65">
            <w:pPr>
              <w:keepNext/>
              <w:keepLines/>
              <w:spacing w:after="0" w:line="240" w:lineRule="auto"/>
            </w:pPr>
            <w:r>
              <w:rPr>
                <w:b/>
                <w:sz w:val="18"/>
              </w:rPr>
              <w:t>Y001</w:t>
            </w:r>
          </w:p>
        </w:tc>
        <w:tc>
          <w:tcPr>
            <w:tcW w:w="1860" w:type="dxa"/>
            <w:tcMar>
              <w:top w:w="0" w:type="dxa"/>
              <w:bottom w:w="0" w:type="dxa"/>
            </w:tcMar>
            <w:vAlign w:val="center"/>
          </w:tcPr>
          <w:p w:rsidR="00795706" w:rsidRDefault="00464E65">
            <w:pPr>
              <w:keepNext/>
              <w:keepLines/>
              <w:spacing w:after="0" w:line="240" w:lineRule="auto"/>
              <w:jc w:val="right"/>
            </w:pPr>
            <w:r>
              <w:rPr>
                <w:b/>
                <w:sz w:val="18"/>
              </w:rPr>
              <w:t>4.068,14</w:t>
            </w:r>
          </w:p>
        </w:tc>
        <w:tc>
          <w:tcPr>
            <w:tcW w:w="1860" w:type="dxa"/>
            <w:tcMar>
              <w:top w:w="0" w:type="dxa"/>
              <w:bottom w:w="0" w:type="dxa"/>
            </w:tcMar>
            <w:vAlign w:val="center"/>
          </w:tcPr>
          <w:p w:rsidR="00795706" w:rsidRDefault="00464E65">
            <w:pPr>
              <w:keepNext/>
              <w:keepLines/>
              <w:spacing w:after="0" w:line="240" w:lineRule="auto"/>
              <w:jc w:val="right"/>
            </w:pPr>
            <w:r>
              <w:rPr>
                <w:b/>
                <w:sz w:val="18"/>
              </w:rPr>
              <w:t>56.503,79</w:t>
            </w:r>
          </w:p>
        </w:tc>
        <w:tc>
          <w:tcPr>
            <w:tcW w:w="700" w:type="dxa"/>
            <w:tcMar>
              <w:top w:w="0" w:type="dxa"/>
              <w:bottom w:w="0" w:type="dxa"/>
            </w:tcMar>
            <w:vAlign w:val="center"/>
          </w:tcPr>
          <w:p w:rsidR="00795706" w:rsidRDefault="00464E65">
            <w:pPr>
              <w:keepNext/>
              <w:keepLines/>
              <w:spacing w:after="0" w:line="240" w:lineRule="auto"/>
              <w:jc w:val="right"/>
            </w:pPr>
            <w:r>
              <w:rPr>
                <w:b/>
                <w:sz w:val="18"/>
              </w:rPr>
              <w:t>1388,9</w:t>
            </w:r>
          </w:p>
        </w:tc>
      </w:tr>
      <w:tr w:rsidR="00795706">
        <w:trPr>
          <w:cantSplit/>
          <w:trHeight w:val="560"/>
        </w:trPr>
        <w:tc>
          <w:tcPr>
            <w:tcW w:w="700" w:type="dxa"/>
            <w:tcMar>
              <w:top w:w="0" w:type="dxa"/>
              <w:bottom w:w="0" w:type="dxa"/>
            </w:tcMar>
            <w:vAlign w:val="center"/>
          </w:tcPr>
          <w:p w:rsidR="00795706" w:rsidRDefault="00464E65">
            <w:pPr>
              <w:keepNext/>
              <w:keepLines/>
              <w:spacing w:after="0" w:line="240" w:lineRule="auto"/>
            </w:pPr>
            <w:r>
              <w:rPr>
                <w:sz w:val="18"/>
              </w:rPr>
              <w:t>7</w:t>
            </w:r>
          </w:p>
        </w:tc>
        <w:tc>
          <w:tcPr>
            <w:tcW w:w="3180" w:type="dxa"/>
            <w:tcMar>
              <w:top w:w="0" w:type="dxa"/>
              <w:bottom w:w="0" w:type="dxa"/>
            </w:tcMar>
            <w:vAlign w:val="center"/>
          </w:tcPr>
          <w:p w:rsidR="00795706" w:rsidRDefault="00464E65">
            <w:pPr>
              <w:keepNext/>
              <w:keepLines/>
              <w:spacing w:after="0" w:line="240" w:lineRule="auto"/>
            </w:pPr>
            <w:r>
              <w:rPr>
                <w:sz w:val="18"/>
              </w:rPr>
              <w:t>Prihodi od prodaje nefinancijske imovine (šifre 71+72+73+74)</w:t>
            </w:r>
          </w:p>
        </w:tc>
        <w:tc>
          <w:tcPr>
            <w:tcW w:w="700" w:type="dxa"/>
            <w:tcMar>
              <w:top w:w="0" w:type="dxa"/>
              <w:bottom w:w="0" w:type="dxa"/>
            </w:tcMar>
            <w:vAlign w:val="center"/>
          </w:tcPr>
          <w:p w:rsidR="00795706" w:rsidRDefault="00464E65">
            <w:pPr>
              <w:keepNext/>
              <w:keepLines/>
              <w:spacing w:after="0" w:line="240" w:lineRule="auto"/>
            </w:pPr>
            <w:r>
              <w:rPr>
                <w:sz w:val="18"/>
              </w:rPr>
              <w:t>7</w:t>
            </w:r>
          </w:p>
        </w:tc>
        <w:tc>
          <w:tcPr>
            <w:tcW w:w="1860" w:type="dxa"/>
            <w:tcMar>
              <w:top w:w="0" w:type="dxa"/>
              <w:bottom w:w="0" w:type="dxa"/>
            </w:tcMar>
            <w:vAlign w:val="center"/>
          </w:tcPr>
          <w:p w:rsidR="00795706" w:rsidRDefault="00464E65">
            <w:pPr>
              <w:keepNext/>
              <w:keepLines/>
              <w:spacing w:after="0" w:line="240" w:lineRule="auto"/>
              <w:jc w:val="right"/>
            </w:pPr>
            <w:r>
              <w:rPr>
                <w:sz w:val="18"/>
              </w:rPr>
              <w:t>0,00</w:t>
            </w:r>
          </w:p>
        </w:tc>
        <w:tc>
          <w:tcPr>
            <w:tcW w:w="1860" w:type="dxa"/>
            <w:tcMar>
              <w:top w:w="0" w:type="dxa"/>
              <w:bottom w:w="0" w:type="dxa"/>
            </w:tcMar>
            <w:vAlign w:val="center"/>
          </w:tcPr>
          <w:p w:rsidR="00795706" w:rsidRDefault="00464E65">
            <w:pPr>
              <w:keepNext/>
              <w:keepLines/>
              <w:spacing w:after="0" w:line="240" w:lineRule="auto"/>
              <w:jc w:val="right"/>
            </w:pPr>
            <w:r>
              <w:rPr>
                <w:sz w:val="18"/>
              </w:rPr>
              <w:t>0,00</w:t>
            </w:r>
          </w:p>
        </w:tc>
        <w:tc>
          <w:tcPr>
            <w:tcW w:w="700" w:type="dxa"/>
            <w:tcMar>
              <w:top w:w="0" w:type="dxa"/>
              <w:bottom w:w="0" w:type="dxa"/>
            </w:tcMar>
            <w:vAlign w:val="center"/>
          </w:tcPr>
          <w:p w:rsidR="00795706" w:rsidRDefault="00464E65">
            <w:pPr>
              <w:keepNext/>
              <w:keepLines/>
              <w:spacing w:after="0" w:line="240" w:lineRule="auto"/>
              <w:jc w:val="right"/>
            </w:pPr>
            <w:r>
              <w:rPr>
                <w:sz w:val="18"/>
              </w:rPr>
              <w:t>-</w:t>
            </w:r>
          </w:p>
        </w:tc>
      </w:tr>
      <w:tr w:rsidR="00795706">
        <w:trPr>
          <w:cantSplit/>
          <w:trHeight w:val="560"/>
        </w:trPr>
        <w:tc>
          <w:tcPr>
            <w:tcW w:w="700" w:type="dxa"/>
            <w:tcMar>
              <w:top w:w="0" w:type="dxa"/>
              <w:bottom w:w="0" w:type="dxa"/>
            </w:tcMar>
            <w:vAlign w:val="center"/>
          </w:tcPr>
          <w:p w:rsidR="00795706" w:rsidRDefault="00464E65">
            <w:pPr>
              <w:keepNext/>
              <w:keepLines/>
              <w:spacing w:after="0" w:line="240" w:lineRule="auto"/>
            </w:pPr>
            <w:r>
              <w:rPr>
                <w:sz w:val="18"/>
              </w:rPr>
              <w:t>4</w:t>
            </w:r>
          </w:p>
        </w:tc>
        <w:tc>
          <w:tcPr>
            <w:tcW w:w="3180" w:type="dxa"/>
            <w:tcMar>
              <w:top w:w="0" w:type="dxa"/>
              <w:bottom w:w="0" w:type="dxa"/>
            </w:tcMar>
            <w:vAlign w:val="center"/>
          </w:tcPr>
          <w:p w:rsidR="00795706" w:rsidRDefault="00464E65">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rsidR="00795706" w:rsidRDefault="00464E65">
            <w:pPr>
              <w:keepNext/>
              <w:keepLines/>
              <w:spacing w:after="0" w:line="240" w:lineRule="auto"/>
            </w:pPr>
            <w:r>
              <w:rPr>
                <w:sz w:val="18"/>
              </w:rPr>
              <w:t>4</w:t>
            </w:r>
          </w:p>
        </w:tc>
        <w:tc>
          <w:tcPr>
            <w:tcW w:w="1860" w:type="dxa"/>
            <w:tcMar>
              <w:top w:w="0" w:type="dxa"/>
              <w:bottom w:w="0" w:type="dxa"/>
            </w:tcMar>
            <w:vAlign w:val="center"/>
          </w:tcPr>
          <w:p w:rsidR="00795706" w:rsidRDefault="00464E65">
            <w:pPr>
              <w:keepNext/>
              <w:keepLines/>
              <w:spacing w:after="0" w:line="240" w:lineRule="auto"/>
              <w:jc w:val="right"/>
            </w:pPr>
            <w:r>
              <w:rPr>
                <w:sz w:val="18"/>
              </w:rPr>
              <w:t>889,69</w:t>
            </w:r>
          </w:p>
        </w:tc>
        <w:tc>
          <w:tcPr>
            <w:tcW w:w="1860" w:type="dxa"/>
            <w:tcMar>
              <w:top w:w="0" w:type="dxa"/>
              <w:bottom w:w="0" w:type="dxa"/>
            </w:tcMar>
            <w:vAlign w:val="center"/>
          </w:tcPr>
          <w:p w:rsidR="00795706" w:rsidRDefault="00464E65">
            <w:pPr>
              <w:keepNext/>
              <w:keepLines/>
              <w:spacing w:after="0" w:line="240" w:lineRule="auto"/>
              <w:jc w:val="right"/>
            </w:pPr>
            <w:r>
              <w:rPr>
                <w:sz w:val="18"/>
              </w:rPr>
              <w:t>0,00</w:t>
            </w:r>
          </w:p>
        </w:tc>
        <w:tc>
          <w:tcPr>
            <w:tcW w:w="700" w:type="dxa"/>
            <w:tcMar>
              <w:top w:w="0" w:type="dxa"/>
              <w:bottom w:w="0" w:type="dxa"/>
            </w:tcMar>
            <w:vAlign w:val="center"/>
          </w:tcPr>
          <w:p w:rsidR="00795706" w:rsidRDefault="00464E65">
            <w:pPr>
              <w:keepNext/>
              <w:keepLines/>
              <w:spacing w:after="0" w:line="240" w:lineRule="auto"/>
              <w:jc w:val="right"/>
            </w:pPr>
            <w:r>
              <w:rPr>
                <w:sz w:val="18"/>
              </w:rPr>
              <w:t>0</w:t>
            </w:r>
          </w:p>
        </w:tc>
      </w:tr>
      <w:tr w:rsidR="00795706">
        <w:trPr>
          <w:cantSplit/>
          <w:trHeight w:val="560"/>
        </w:trPr>
        <w:tc>
          <w:tcPr>
            <w:tcW w:w="700" w:type="dxa"/>
            <w:tcMar>
              <w:top w:w="0" w:type="dxa"/>
              <w:bottom w:w="0" w:type="dxa"/>
            </w:tcMar>
            <w:vAlign w:val="center"/>
          </w:tcPr>
          <w:p w:rsidR="00795706" w:rsidRDefault="00795706">
            <w:pPr>
              <w:keepNext/>
              <w:keepLines/>
              <w:spacing w:after="0" w:line="240" w:lineRule="auto"/>
            </w:pPr>
          </w:p>
        </w:tc>
        <w:tc>
          <w:tcPr>
            <w:tcW w:w="3180" w:type="dxa"/>
            <w:tcMar>
              <w:top w:w="0" w:type="dxa"/>
              <w:bottom w:w="0" w:type="dxa"/>
            </w:tcMar>
            <w:vAlign w:val="center"/>
          </w:tcPr>
          <w:p w:rsidR="00795706" w:rsidRDefault="00464E65">
            <w:pPr>
              <w:keepNext/>
              <w:keepLines/>
              <w:spacing w:after="0" w:line="240" w:lineRule="auto"/>
            </w:pPr>
            <w:r>
              <w:rPr>
                <w:b/>
                <w:sz w:val="18"/>
              </w:rPr>
              <w:t>VIŠAK/MANJAK PRIHODA OD NEFINANCIJSKE IMOVINE (šifre 7-4, 4-7)</w:t>
            </w:r>
          </w:p>
        </w:tc>
        <w:tc>
          <w:tcPr>
            <w:tcW w:w="700" w:type="dxa"/>
            <w:tcMar>
              <w:top w:w="0" w:type="dxa"/>
              <w:bottom w:w="0" w:type="dxa"/>
            </w:tcMar>
            <w:vAlign w:val="center"/>
          </w:tcPr>
          <w:p w:rsidR="00795706" w:rsidRDefault="00464E65">
            <w:pPr>
              <w:keepNext/>
              <w:keepLines/>
              <w:spacing w:after="0" w:line="240" w:lineRule="auto"/>
            </w:pPr>
            <w:r>
              <w:rPr>
                <w:b/>
                <w:sz w:val="18"/>
              </w:rPr>
              <w:t>X002, Y002</w:t>
            </w:r>
          </w:p>
        </w:tc>
        <w:tc>
          <w:tcPr>
            <w:tcW w:w="1860" w:type="dxa"/>
            <w:tcMar>
              <w:top w:w="0" w:type="dxa"/>
              <w:bottom w:w="0" w:type="dxa"/>
            </w:tcMar>
            <w:vAlign w:val="center"/>
          </w:tcPr>
          <w:p w:rsidR="00795706" w:rsidRDefault="00464E65">
            <w:pPr>
              <w:keepNext/>
              <w:keepLines/>
              <w:spacing w:after="0" w:line="240" w:lineRule="auto"/>
              <w:jc w:val="right"/>
            </w:pPr>
            <w:r>
              <w:rPr>
                <w:b/>
                <w:sz w:val="18"/>
              </w:rPr>
              <w:t>889,69</w:t>
            </w:r>
          </w:p>
        </w:tc>
        <w:tc>
          <w:tcPr>
            <w:tcW w:w="1860" w:type="dxa"/>
            <w:tcMar>
              <w:top w:w="0" w:type="dxa"/>
              <w:bottom w:w="0" w:type="dxa"/>
            </w:tcMar>
            <w:vAlign w:val="center"/>
          </w:tcPr>
          <w:p w:rsidR="00795706" w:rsidRDefault="00464E65">
            <w:pPr>
              <w:keepNext/>
              <w:keepLines/>
              <w:spacing w:after="0" w:line="240" w:lineRule="auto"/>
              <w:jc w:val="right"/>
            </w:pPr>
            <w:r>
              <w:rPr>
                <w:b/>
                <w:sz w:val="18"/>
              </w:rPr>
              <w:t>0,00</w:t>
            </w:r>
          </w:p>
        </w:tc>
        <w:tc>
          <w:tcPr>
            <w:tcW w:w="700" w:type="dxa"/>
            <w:tcMar>
              <w:top w:w="0" w:type="dxa"/>
              <w:bottom w:w="0" w:type="dxa"/>
            </w:tcMar>
            <w:vAlign w:val="center"/>
          </w:tcPr>
          <w:p w:rsidR="00795706" w:rsidRDefault="00464E65">
            <w:pPr>
              <w:keepNext/>
              <w:keepLines/>
              <w:spacing w:after="0" w:line="240" w:lineRule="auto"/>
              <w:jc w:val="right"/>
            </w:pPr>
            <w:r>
              <w:rPr>
                <w:b/>
                <w:sz w:val="18"/>
              </w:rPr>
              <w:t>0</w:t>
            </w:r>
          </w:p>
        </w:tc>
      </w:tr>
      <w:tr w:rsidR="00795706">
        <w:trPr>
          <w:cantSplit/>
          <w:trHeight w:val="560"/>
        </w:trPr>
        <w:tc>
          <w:tcPr>
            <w:tcW w:w="700" w:type="dxa"/>
            <w:tcMar>
              <w:top w:w="0" w:type="dxa"/>
              <w:bottom w:w="0" w:type="dxa"/>
            </w:tcMar>
            <w:vAlign w:val="center"/>
          </w:tcPr>
          <w:p w:rsidR="00795706" w:rsidRDefault="00464E65">
            <w:pPr>
              <w:keepNext/>
              <w:keepLines/>
              <w:spacing w:after="0" w:line="240" w:lineRule="auto"/>
            </w:pPr>
            <w:r>
              <w:rPr>
                <w:sz w:val="18"/>
              </w:rPr>
              <w:t>8</w:t>
            </w:r>
          </w:p>
        </w:tc>
        <w:tc>
          <w:tcPr>
            <w:tcW w:w="3180" w:type="dxa"/>
            <w:tcMar>
              <w:top w:w="0" w:type="dxa"/>
              <w:bottom w:w="0" w:type="dxa"/>
            </w:tcMar>
            <w:vAlign w:val="center"/>
          </w:tcPr>
          <w:p w:rsidR="00795706" w:rsidRDefault="00464E65">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rsidR="00795706" w:rsidRDefault="00464E65">
            <w:pPr>
              <w:keepNext/>
              <w:keepLines/>
              <w:spacing w:after="0" w:line="240" w:lineRule="auto"/>
            </w:pPr>
            <w:r>
              <w:rPr>
                <w:sz w:val="18"/>
              </w:rPr>
              <w:t>8</w:t>
            </w:r>
          </w:p>
        </w:tc>
        <w:tc>
          <w:tcPr>
            <w:tcW w:w="1860" w:type="dxa"/>
            <w:tcMar>
              <w:top w:w="0" w:type="dxa"/>
              <w:bottom w:w="0" w:type="dxa"/>
            </w:tcMar>
            <w:vAlign w:val="center"/>
          </w:tcPr>
          <w:p w:rsidR="00795706" w:rsidRDefault="00464E65">
            <w:pPr>
              <w:keepNext/>
              <w:keepLines/>
              <w:spacing w:after="0" w:line="240" w:lineRule="auto"/>
              <w:jc w:val="right"/>
            </w:pPr>
            <w:r>
              <w:rPr>
                <w:sz w:val="18"/>
              </w:rPr>
              <w:t>0,00</w:t>
            </w:r>
          </w:p>
        </w:tc>
        <w:tc>
          <w:tcPr>
            <w:tcW w:w="1860" w:type="dxa"/>
            <w:tcMar>
              <w:top w:w="0" w:type="dxa"/>
              <w:bottom w:w="0" w:type="dxa"/>
            </w:tcMar>
            <w:vAlign w:val="center"/>
          </w:tcPr>
          <w:p w:rsidR="00795706" w:rsidRDefault="00464E65">
            <w:pPr>
              <w:keepNext/>
              <w:keepLines/>
              <w:spacing w:after="0" w:line="240" w:lineRule="auto"/>
              <w:jc w:val="right"/>
            </w:pPr>
            <w:r>
              <w:rPr>
                <w:sz w:val="18"/>
              </w:rPr>
              <w:t>0,00</w:t>
            </w:r>
          </w:p>
        </w:tc>
        <w:tc>
          <w:tcPr>
            <w:tcW w:w="700" w:type="dxa"/>
            <w:tcMar>
              <w:top w:w="0" w:type="dxa"/>
              <w:bottom w:w="0" w:type="dxa"/>
            </w:tcMar>
            <w:vAlign w:val="center"/>
          </w:tcPr>
          <w:p w:rsidR="00795706" w:rsidRDefault="00464E65">
            <w:pPr>
              <w:keepNext/>
              <w:keepLines/>
              <w:spacing w:after="0" w:line="240" w:lineRule="auto"/>
              <w:jc w:val="right"/>
            </w:pPr>
            <w:r>
              <w:rPr>
                <w:sz w:val="18"/>
              </w:rPr>
              <w:t>-</w:t>
            </w:r>
          </w:p>
        </w:tc>
      </w:tr>
      <w:tr w:rsidR="00795706">
        <w:trPr>
          <w:cantSplit/>
          <w:trHeight w:val="560"/>
        </w:trPr>
        <w:tc>
          <w:tcPr>
            <w:tcW w:w="700" w:type="dxa"/>
            <w:tcMar>
              <w:top w:w="0" w:type="dxa"/>
              <w:bottom w:w="0" w:type="dxa"/>
            </w:tcMar>
            <w:vAlign w:val="center"/>
          </w:tcPr>
          <w:p w:rsidR="00795706" w:rsidRDefault="00464E65">
            <w:pPr>
              <w:keepNext/>
              <w:keepLines/>
              <w:spacing w:after="0" w:line="240" w:lineRule="auto"/>
            </w:pPr>
            <w:r>
              <w:rPr>
                <w:sz w:val="18"/>
              </w:rPr>
              <w:t>5</w:t>
            </w:r>
          </w:p>
        </w:tc>
        <w:tc>
          <w:tcPr>
            <w:tcW w:w="3180" w:type="dxa"/>
            <w:tcMar>
              <w:top w:w="0" w:type="dxa"/>
              <w:bottom w:w="0" w:type="dxa"/>
            </w:tcMar>
            <w:vAlign w:val="center"/>
          </w:tcPr>
          <w:p w:rsidR="00795706" w:rsidRDefault="00464E65">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rsidR="00795706" w:rsidRDefault="00464E65">
            <w:pPr>
              <w:keepNext/>
              <w:keepLines/>
              <w:spacing w:after="0" w:line="240" w:lineRule="auto"/>
            </w:pPr>
            <w:r>
              <w:rPr>
                <w:sz w:val="18"/>
              </w:rPr>
              <w:t>5</w:t>
            </w:r>
          </w:p>
        </w:tc>
        <w:tc>
          <w:tcPr>
            <w:tcW w:w="1860" w:type="dxa"/>
            <w:tcMar>
              <w:top w:w="0" w:type="dxa"/>
              <w:bottom w:w="0" w:type="dxa"/>
            </w:tcMar>
            <w:vAlign w:val="center"/>
          </w:tcPr>
          <w:p w:rsidR="00795706" w:rsidRDefault="00464E65">
            <w:pPr>
              <w:keepNext/>
              <w:keepLines/>
              <w:spacing w:after="0" w:line="240" w:lineRule="auto"/>
              <w:jc w:val="right"/>
            </w:pPr>
            <w:r>
              <w:rPr>
                <w:sz w:val="18"/>
              </w:rPr>
              <w:t>0,00</w:t>
            </w:r>
          </w:p>
        </w:tc>
        <w:tc>
          <w:tcPr>
            <w:tcW w:w="1860" w:type="dxa"/>
            <w:tcMar>
              <w:top w:w="0" w:type="dxa"/>
              <w:bottom w:w="0" w:type="dxa"/>
            </w:tcMar>
            <w:vAlign w:val="center"/>
          </w:tcPr>
          <w:p w:rsidR="00795706" w:rsidRDefault="00464E65">
            <w:pPr>
              <w:keepNext/>
              <w:keepLines/>
              <w:spacing w:after="0" w:line="240" w:lineRule="auto"/>
              <w:jc w:val="right"/>
            </w:pPr>
            <w:r>
              <w:rPr>
                <w:sz w:val="18"/>
              </w:rPr>
              <w:t>0,00</w:t>
            </w:r>
          </w:p>
        </w:tc>
        <w:tc>
          <w:tcPr>
            <w:tcW w:w="700" w:type="dxa"/>
            <w:tcMar>
              <w:top w:w="0" w:type="dxa"/>
              <w:bottom w:w="0" w:type="dxa"/>
            </w:tcMar>
            <w:vAlign w:val="center"/>
          </w:tcPr>
          <w:p w:rsidR="00795706" w:rsidRDefault="00464E65">
            <w:pPr>
              <w:keepNext/>
              <w:keepLines/>
              <w:spacing w:after="0" w:line="240" w:lineRule="auto"/>
              <w:jc w:val="right"/>
            </w:pPr>
            <w:r>
              <w:rPr>
                <w:sz w:val="18"/>
              </w:rPr>
              <w:t>-</w:t>
            </w:r>
          </w:p>
        </w:tc>
      </w:tr>
      <w:tr w:rsidR="00795706">
        <w:trPr>
          <w:cantSplit/>
          <w:trHeight w:val="560"/>
        </w:trPr>
        <w:tc>
          <w:tcPr>
            <w:tcW w:w="700" w:type="dxa"/>
            <w:tcMar>
              <w:top w:w="0" w:type="dxa"/>
              <w:bottom w:w="0" w:type="dxa"/>
            </w:tcMar>
            <w:vAlign w:val="center"/>
          </w:tcPr>
          <w:p w:rsidR="00795706" w:rsidRDefault="00795706">
            <w:pPr>
              <w:keepNext/>
              <w:keepLines/>
              <w:spacing w:after="0" w:line="240" w:lineRule="auto"/>
            </w:pPr>
          </w:p>
        </w:tc>
        <w:tc>
          <w:tcPr>
            <w:tcW w:w="3180" w:type="dxa"/>
            <w:tcMar>
              <w:top w:w="0" w:type="dxa"/>
              <w:bottom w:w="0" w:type="dxa"/>
            </w:tcMar>
            <w:vAlign w:val="center"/>
          </w:tcPr>
          <w:p w:rsidR="00795706" w:rsidRDefault="00464E65">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rsidR="00795706" w:rsidRDefault="00464E65">
            <w:pPr>
              <w:keepNext/>
              <w:keepLines/>
              <w:spacing w:after="0" w:line="240" w:lineRule="auto"/>
            </w:pPr>
            <w:r>
              <w:rPr>
                <w:b/>
                <w:sz w:val="18"/>
              </w:rPr>
              <w:t>X003, Y003</w:t>
            </w:r>
          </w:p>
        </w:tc>
        <w:tc>
          <w:tcPr>
            <w:tcW w:w="1860" w:type="dxa"/>
            <w:tcMar>
              <w:top w:w="0" w:type="dxa"/>
              <w:bottom w:w="0" w:type="dxa"/>
            </w:tcMar>
            <w:vAlign w:val="center"/>
          </w:tcPr>
          <w:p w:rsidR="00795706" w:rsidRDefault="00464E65">
            <w:pPr>
              <w:keepNext/>
              <w:keepLines/>
              <w:spacing w:after="0" w:line="240" w:lineRule="auto"/>
              <w:jc w:val="right"/>
            </w:pPr>
            <w:r>
              <w:rPr>
                <w:b/>
                <w:sz w:val="18"/>
              </w:rPr>
              <w:t>0,00</w:t>
            </w:r>
          </w:p>
        </w:tc>
        <w:tc>
          <w:tcPr>
            <w:tcW w:w="1860" w:type="dxa"/>
            <w:tcMar>
              <w:top w:w="0" w:type="dxa"/>
              <w:bottom w:w="0" w:type="dxa"/>
            </w:tcMar>
            <w:vAlign w:val="center"/>
          </w:tcPr>
          <w:p w:rsidR="00795706" w:rsidRDefault="00464E65">
            <w:pPr>
              <w:keepNext/>
              <w:keepLines/>
              <w:spacing w:after="0" w:line="240" w:lineRule="auto"/>
              <w:jc w:val="right"/>
            </w:pPr>
            <w:r>
              <w:rPr>
                <w:b/>
                <w:sz w:val="18"/>
              </w:rPr>
              <w:t>0,00</w:t>
            </w:r>
          </w:p>
        </w:tc>
        <w:tc>
          <w:tcPr>
            <w:tcW w:w="700" w:type="dxa"/>
            <w:tcMar>
              <w:top w:w="0" w:type="dxa"/>
              <w:bottom w:w="0" w:type="dxa"/>
            </w:tcMar>
            <w:vAlign w:val="center"/>
          </w:tcPr>
          <w:p w:rsidR="00795706" w:rsidRDefault="00464E65">
            <w:pPr>
              <w:keepNext/>
              <w:keepLines/>
              <w:spacing w:after="0" w:line="240" w:lineRule="auto"/>
              <w:jc w:val="right"/>
            </w:pPr>
            <w:r>
              <w:rPr>
                <w:b/>
                <w:sz w:val="18"/>
              </w:rPr>
              <w:t>-</w:t>
            </w:r>
          </w:p>
        </w:tc>
      </w:tr>
      <w:tr w:rsidR="00795706">
        <w:trPr>
          <w:cantSplit/>
          <w:trHeight w:val="560"/>
        </w:trPr>
        <w:tc>
          <w:tcPr>
            <w:tcW w:w="700" w:type="dxa"/>
            <w:tcMar>
              <w:top w:w="0" w:type="dxa"/>
              <w:bottom w:w="0" w:type="dxa"/>
            </w:tcMar>
            <w:vAlign w:val="center"/>
          </w:tcPr>
          <w:p w:rsidR="00795706" w:rsidRDefault="00795706">
            <w:pPr>
              <w:keepNext/>
              <w:keepLines/>
              <w:spacing w:after="0" w:line="240" w:lineRule="auto"/>
            </w:pPr>
          </w:p>
        </w:tc>
        <w:tc>
          <w:tcPr>
            <w:tcW w:w="3180" w:type="dxa"/>
            <w:tcMar>
              <w:top w:w="0" w:type="dxa"/>
              <w:bottom w:w="0" w:type="dxa"/>
            </w:tcMar>
            <w:vAlign w:val="center"/>
          </w:tcPr>
          <w:p w:rsidR="00795706" w:rsidRDefault="00464E65">
            <w:pPr>
              <w:keepNext/>
              <w:keepLines/>
              <w:spacing w:after="0" w:line="240" w:lineRule="auto"/>
            </w:pPr>
            <w:r>
              <w:rPr>
                <w:b/>
                <w:sz w:val="18"/>
              </w:rPr>
              <w:t>MANJAK PRIHODA I PRIMITAKA (šifre Y345-X678)</w:t>
            </w:r>
          </w:p>
        </w:tc>
        <w:tc>
          <w:tcPr>
            <w:tcW w:w="700" w:type="dxa"/>
            <w:tcMar>
              <w:top w:w="0" w:type="dxa"/>
              <w:bottom w:w="0" w:type="dxa"/>
            </w:tcMar>
            <w:vAlign w:val="center"/>
          </w:tcPr>
          <w:p w:rsidR="00795706" w:rsidRDefault="00464E65">
            <w:pPr>
              <w:keepNext/>
              <w:keepLines/>
              <w:spacing w:after="0" w:line="240" w:lineRule="auto"/>
            </w:pPr>
            <w:r>
              <w:rPr>
                <w:b/>
                <w:sz w:val="18"/>
              </w:rPr>
              <w:t>Y005</w:t>
            </w:r>
          </w:p>
        </w:tc>
        <w:tc>
          <w:tcPr>
            <w:tcW w:w="1860" w:type="dxa"/>
            <w:tcMar>
              <w:top w:w="0" w:type="dxa"/>
              <w:bottom w:w="0" w:type="dxa"/>
            </w:tcMar>
            <w:vAlign w:val="center"/>
          </w:tcPr>
          <w:p w:rsidR="00795706" w:rsidRDefault="00464E65">
            <w:pPr>
              <w:keepNext/>
              <w:keepLines/>
              <w:spacing w:after="0" w:line="240" w:lineRule="auto"/>
              <w:jc w:val="right"/>
            </w:pPr>
            <w:r>
              <w:rPr>
                <w:b/>
                <w:sz w:val="18"/>
              </w:rPr>
              <w:t>4.957,83</w:t>
            </w:r>
          </w:p>
        </w:tc>
        <w:tc>
          <w:tcPr>
            <w:tcW w:w="1860" w:type="dxa"/>
            <w:tcMar>
              <w:top w:w="0" w:type="dxa"/>
              <w:bottom w:w="0" w:type="dxa"/>
            </w:tcMar>
            <w:vAlign w:val="center"/>
          </w:tcPr>
          <w:p w:rsidR="00795706" w:rsidRDefault="00464E65">
            <w:pPr>
              <w:keepNext/>
              <w:keepLines/>
              <w:spacing w:after="0" w:line="240" w:lineRule="auto"/>
              <w:jc w:val="right"/>
            </w:pPr>
            <w:r>
              <w:rPr>
                <w:b/>
                <w:sz w:val="18"/>
              </w:rPr>
              <w:t>56.503,79</w:t>
            </w:r>
          </w:p>
        </w:tc>
        <w:tc>
          <w:tcPr>
            <w:tcW w:w="700" w:type="dxa"/>
            <w:tcMar>
              <w:top w:w="0" w:type="dxa"/>
              <w:bottom w:w="0" w:type="dxa"/>
            </w:tcMar>
            <w:vAlign w:val="center"/>
          </w:tcPr>
          <w:p w:rsidR="00795706" w:rsidRDefault="00464E65">
            <w:pPr>
              <w:keepNext/>
              <w:keepLines/>
              <w:spacing w:after="0" w:line="240" w:lineRule="auto"/>
              <w:jc w:val="right"/>
            </w:pPr>
            <w:r>
              <w:rPr>
                <w:b/>
                <w:sz w:val="18"/>
              </w:rPr>
              <w:t>1139,7</w:t>
            </w:r>
          </w:p>
        </w:tc>
      </w:tr>
    </w:tbl>
    <w:p w:rsidR="00795706" w:rsidRDefault="00795706">
      <w:pPr>
        <w:spacing w:after="0"/>
      </w:pPr>
    </w:p>
    <w:p w:rsidR="00795706" w:rsidRDefault="00464E65">
      <w:pPr>
        <w:spacing w:line="240" w:lineRule="auto"/>
        <w:jc w:val="both"/>
      </w:pPr>
      <w:r>
        <w:t xml:space="preserve">Dječji vrtić „Pčelica“ Molve ( u daljnjem tekstu: vrtić) osnovan je Odlukom Općinskog vijeća Općine Molve 30. lipnja 1994. godine kao predškolska javna ustanova, sa svojstvom pravne osobe. Vrtić je proračunski korisnik Općine Molve. U prvom polugodištu 2025. godine vrtić je ostvario negativan rezultat poslovanja u iznosu  56.503,79 eura.  U ukupnim prihodima  poslovanja najveći udio čine  doznačena sredstva iz Proračuna Općine Molve u iznosu 168.960,49 eura dok  su rashodi za zaposlene sa realizacijom od 210.158,85 eura najzastupljeniji u rashodima poslovanja čime čine udio od cca 86,10%. Indeks pokazuje </w:t>
      </w:r>
      <w:r>
        <w:lastRenderedPageBreak/>
        <w:t>značajno povećanje rashoda za zaposlene za više od 70% uspoređujući isto izvještajno razdoblje prethodne i tekuće godine. Iskazani negativan rezultat poslovanja posljedica je knjiženog rashoda za plaću za mjesec lipanj 2025. godine (obveza dospjela u srpnju )  za koju osnivač- općina Molve osigurava novčana sredstva prijenosom na transakcijski račun vrtića na dan isplate plaće.</w:t>
      </w:r>
    </w:p>
    <w:p w:rsidR="00795706" w:rsidRDefault="00464E65">
      <w:r>
        <w:br/>
      </w:r>
    </w:p>
    <w:p w:rsidR="00795706" w:rsidRDefault="00464E65">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795706">
        <w:trPr>
          <w:cantSplit/>
        </w:trPr>
        <w:tc>
          <w:tcPr>
            <w:tcW w:w="700" w:type="dxa"/>
            <w:shd w:val="clear" w:color="auto" w:fill="E7F0F9"/>
            <w:tcMar>
              <w:top w:w="0" w:type="dxa"/>
              <w:bottom w:w="0" w:type="dxa"/>
            </w:tcMar>
            <w:vAlign w:val="center"/>
          </w:tcPr>
          <w:p w:rsidR="00795706" w:rsidRDefault="00464E65">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795706" w:rsidRDefault="00464E6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795706" w:rsidRDefault="00464E6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795706" w:rsidRDefault="00464E65">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795706" w:rsidRDefault="00464E65">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795706" w:rsidRDefault="00464E65">
            <w:pPr>
              <w:keepNext/>
              <w:keepLines/>
              <w:spacing w:after="0" w:line="240" w:lineRule="auto"/>
              <w:jc w:val="center"/>
            </w:pPr>
            <w:r>
              <w:rPr>
                <w:b/>
                <w:sz w:val="18"/>
              </w:rPr>
              <w:t>Indeks (%)</w:t>
            </w:r>
          </w:p>
        </w:tc>
      </w:tr>
      <w:tr w:rsidR="00795706">
        <w:trPr>
          <w:cantSplit/>
          <w:trHeight w:val="560"/>
        </w:trPr>
        <w:tc>
          <w:tcPr>
            <w:tcW w:w="700" w:type="dxa"/>
            <w:tcMar>
              <w:top w:w="0" w:type="dxa"/>
              <w:bottom w:w="0" w:type="dxa"/>
            </w:tcMar>
            <w:vAlign w:val="center"/>
          </w:tcPr>
          <w:p w:rsidR="00795706" w:rsidRDefault="00464E65">
            <w:pPr>
              <w:keepNext/>
              <w:keepLines/>
              <w:spacing w:after="0" w:line="240" w:lineRule="auto"/>
            </w:pPr>
            <w:r>
              <w:rPr>
                <w:sz w:val="18"/>
              </w:rPr>
              <w:t>6615</w:t>
            </w:r>
          </w:p>
        </w:tc>
        <w:tc>
          <w:tcPr>
            <w:tcW w:w="3180" w:type="dxa"/>
            <w:tcMar>
              <w:top w:w="0" w:type="dxa"/>
              <w:bottom w:w="0" w:type="dxa"/>
            </w:tcMar>
            <w:vAlign w:val="center"/>
          </w:tcPr>
          <w:p w:rsidR="00795706" w:rsidRDefault="00464E65">
            <w:pPr>
              <w:keepNext/>
              <w:keepLines/>
              <w:spacing w:after="0" w:line="240" w:lineRule="auto"/>
            </w:pPr>
            <w:r>
              <w:rPr>
                <w:sz w:val="18"/>
              </w:rPr>
              <w:t>Prihodi od pruženih usluga</w:t>
            </w:r>
          </w:p>
        </w:tc>
        <w:tc>
          <w:tcPr>
            <w:tcW w:w="700" w:type="dxa"/>
            <w:tcMar>
              <w:top w:w="0" w:type="dxa"/>
              <w:bottom w:w="0" w:type="dxa"/>
            </w:tcMar>
            <w:vAlign w:val="center"/>
          </w:tcPr>
          <w:p w:rsidR="00795706" w:rsidRDefault="00464E65">
            <w:pPr>
              <w:keepNext/>
              <w:keepLines/>
              <w:spacing w:after="0" w:line="240" w:lineRule="auto"/>
            </w:pPr>
            <w:r>
              <w:rPr>
                <w:sz w:val="18"/>
              </w:rPr>
              <w:t>6615</w:t>
            </w:r>
          </w:p>
        </w:tc>
        <w:tc>
          <w:tcPr>
            <w:tcW w:w="1860" w:type="dxa"/>
            <w:tcMar>
              <w:top w:w="0" w:type="dxa"/>
              <w:bottom w:w="0" w:type="dxa"/>
            </w:tcMar>
            <w:vAlign w:val="center"/>
          </w:tcPr>
          <w:p w:rsidR="00795706" w:rsidRDefault="00464E65">
            <w:pPr>
              <w:keepNext/>
              <w:keepLines/>
              <w:spacing w:after="0" w:line="240" w:lineRule="auto"/>
              <w:jc w:val="right"/>
            </w:pPr>
            <w:r>
              <w:rPr>
                <w:sz w:val="18"/>
              </w:rPr>
              <w:t>663,61</w:t>
            </w:r>
          </w:p>
        </w:tc>
        <w:tc>
          <w:tcPr>
            <w:tcW w:w="1860" w:type="dxa"/>
            <w:tcMar>
              <w:top w:w="0" w:type="dxa"/>
              <w:bottom w:w="0" w:type="dxa"/>
            </w:tcMar>
            <w:vAlign w:val="center"/>
          </w:tcPr>
          <w:p w:rsidR="00795706" w:rsidRDefault="00464E65">
            <w:pPr>
              <w:keepNext/>
              <w:keepLines/>
              <w:spacing w:after="0" w:line="240" w:lineRule="auto"/>
              <w:jc w:val="right"/>
            </w:pPr>
            <w:r>
              <w:rPr>
                <w:sz w:val="18"/>
              </w:rPr>
              <w:t>663,31</w:t>
            </w:r>
          </w:p>
        </w:tc>
        <w:tc>
          <w:tcPr>
            <w:tcW w:w="700" w:type="dxa"/>
            <w:tcMar>
              <w:top w:w="0" w:type="dxa"/>
              <w:bottom w:w="0" w:type="dxa"/>
            </w:tcMar>
            <w:vAlign w:val="center"/>
          </w:tcPr>
          <w:p w:rsidR="00795706" w:rsidRDefault="00464E65">
            <w:pPr>
              <w:keepNext/>
              <w:keepLines/>
              <w:spacing w:after="0" w:line="240" w:lineRule="auto"/>
              <w:jc w:val="right"/>
            </w:pPr>
            <w:r>
              <w:rPr>
                <w:sz w:val="18"/>
              </w:rPr>
              <w:t>100,0</w:t>
            </w:r>
          </w:p>
        </w:tc>
      </w:tr>
    </w:tbl>
    <w:p w:rsidR="00795706" w:rsidRDefault="00795706">
      <w:pPr>
        <w:spacing w:after="0"/>
      </w:pPr>
    </w:p>
    <w:p w:rsidR="00795706" w:rsidRDefault="00464E65">
      <w:pPr>
        <w:spacing w:line="240" w:lineRule="auto"/>
        <w:jc w:val="both"/>
      </w:pPr>
      <w:r>
        <w:t>Za izvještajno razdoblje 2025. godine ostvarena su sredstva temeljem sklopljenog Ugovora o sponzorstvu br. KK -113/25 sa Jadranskim naftovodom d.d. u iznosu od  663,31 eura. Sredstva su namjenska za pokrivanje dijela troškova provedbe projekta "Djeca u prometu" u sklopu kojeg su kupljene igračke prometnih sredstava i vozila za djecu s ciljem stjecanja osnovnih znanja o prometu. Projekt se provodi u razdoblju od 1. travnja do 30. lipnja 2025. godine.</w:t>
      </w:r>
    </w:p>
    <w:p w:rsidR="00795706" w:rsidRDefault="00795706"/>
    <w:p w:rsidR="00795706" w:rsidRDefault="00464E65">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795706">
        <w:trPr>
          <w:cantSplit/>
        </w:trPr>
        <w:tc>
          <w:tcPr>
            <w:tcW w:w="700" w:type="dxa"/>
            <w:shd w:val="clear" w:color="auto" w:fill="E7F0F9"/>
            <w:tcMar>
              <w:top w:w="0" w:type="dxa"/>
              <w:bottom w:w="0" w:type="dxa"/>
            </w:tcMar>
            <w:vAlign w:val="center"/>
          </w:tcPr>
          <w:p w:rsidR="00795706" w:rsidRDefault="00464E65">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795706" w:rsidRDefault="00464E6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795706" w:rsidRDefault="00464E6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795706" w:rsidRDefault="00464E65">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795706" w:rsidRDefault="00464E65">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795706" w:rsidRDefault="00464E65">
            <w:pPr>
              <w:keepNext/>
              <w:keepLines/>
              <w:spacing w:after="0" w:line="240" w:lineRule="auto"/>
              <w:jc w:val="center"/>
            </w:pPr>
            <w:r>
              <w:rPr>
                <w:b/>
                <w:sz w:val="18"/>
              </w:rPr>
              <w:t>Indeks (%)</w:t>
            </w:r>
          </w:p>
        </w:tc>
      </w:tr>
      <w:tr w:rsidR="00795706">
        <w:trPr>
          <w:cantSplit/>
          <w:trHeight w:val="560"/>
        </w:trPr>
        <w:tc>
          <w:tcPr>
            <w:tcW w:w="700" w:type="dxa"/>
            <w:tcMar>
              <w:top w:w="0" w:type="dxa"/>
              <w:bottom w:w="0" w:type="dxa"/>
            </w:tcMar>
            <w:vAlign w:val="center"/>
          </w:tcPr>
          <w:p w:rsidR="00795706" w:rsidRDefault="00464E65">
            <w:pPr>
              <w:keepNext/>
              <w:keepLines/>
              <w:spacing w:after="0" w:line="240" w:lineRule="auto"/>
            </w:pPr>
            <w:r>
              <w:rPr>
                <w:sz w:val="18"/>
              </w:rPr>
              <w:t>31</w:t>
            </w:r>
          </w:p>
        </w:tc>
        <w:tc>
          <w:tcPr>
            <w:tcW w:w="3180" w:type="dxa"/>
            <w:tcMar>
              <w:top w:w="0" w:type="dxa"/>
              <w:bottom w:w="0" w:type="dxa"/>
            </w:tcMar>
            <w:vAlign w:val="center"/>
          </w:tcPr>
          <w:p w:rsidR="00795706" w:rsidRDefault="00464E65">
            <w:pPr>
              <w:keepNext/>
              <w:keepLines/>
              <w:spacing w:after="0" w:line="240" w:lineRule="auto"/>
            </w:pPr>
            <w:r>
              <w:rPr>
                <w:sz w:val="18"/>
              </w:rPr>
              <w:t>Rashodi za zaposlene (šifre 311+312+313)</w:t>
            </w:r>
          </w:p>
        </w:tc>
        <w:tc>
          <w:tcPr>
            <w:tcW w:w="700" w:type="dxa"/>
            <w:tcMar>
              <w:top w:w="0" w:type="dxa"/>
              <w:bottom w:w="0" w:type="dxa"/>
            </w:tcMar>
            <w:vAlign w:val="center"/>
          </w:tcPr>
          <w:p w:rsidR="00795706" w:rsidRDefault="00464E65">
            <w:pPr>
              <w:keepNext/>
              <w:keepLines/>
              <w:spacing w:after="0" w:line="240" w:lineRule="auto"/>
            </w:pPr>
            <w:r>
              <w:rPr>
                <w:sz w:val="18"/>
              </w:rPr>
              <w:t>31</w:t>
            </w:r>
          </w:p>
        </w:tc>
        <w:tc>
          <w:tcPr>
            <w:tcW w:w="1860" w:type="dxa"/>
            <w:tcMar>
              <w:top w:w="0" w:type="dxa"/>
              <w:bottom w:w="0" w:type="dxa"/>
            </w:tcMar>
            <w:vAlign w:val="center"/>
          </w:tcPr>
          <w:p w:rsidR="00795706" w:rsidRDefault="00464E65">
            <w:pPr>
              <w:keepNext/>
              <w:keepLines/>
              <w:spacing w:after="0" w:line="240" w:lineRule="auto"/>
              <w:jc w:val="right"/>
            </w:pPr>
            <w:r>
              <w:rPr>
                <w:sz w:val="18"/>
              </w:rPr>
              <w:t>123.295,20</w:t>
            </w:r>
          </w:p>
        </w:tc>
        <w:tc>
          <w:tcPr>
            <w:tcW w:w="1860" w:type="dxa"/>
            <w:tcMar>
              <w:top w:w="0" w:type="dxa"/>
              <w:bottom w:w="0" w:type="dxa"/>
            </w:tcMar>
            <w:vAlign w:val="center"/>
          </w:tcPr>
          <w:p w:rsidR="00795706" w:rsidRDefault="00464E65">
            <w:pPr>
              <w:keepNext/>
              <w:keepLines/>
              <w:spacing w:after="0" w:line="240" w:lineRule="auto"/>
              <w:jc w:val="right"/>
            </w:pPr>
            <w:r>
              <w:rPr>
                <w:sz w:val="18"/>
              </w:rPr>
              <w:t>210.158,85</w:t>
            </w:r>
          </w:p>
        </w:tc>
        <w:tc>
          <w:tcPr>
            <w:tcW w:w="700" w:type="dxa"/>
            <w:tcMar>
              <w:top w:w="0" w:type="dxa"/>
              <w:bottom w:w="0" w:type="dxa"/>
            </w:tcMar>
            <w:vAlign w:val="center"/>
          </w:tcPr>
          <w:p w:rsidR="00795706" w:rsidRDefault="00464E65">
            <w:pPr>
              <w:keepNext/>
              <w:keepLines/>
              <w:spacing w:after="0" w:line="240" w:lineRule="auto"/>
              <w:jc w:val="right"/>
            </w:pPr>
            <w:r>
              <w:rPr>
                <w:sz w:val="18"/>
              </w:rPr>
              <w:t>170,5</w:t>
            </w:r>
          </w:p>
        </w:tc>
      </w:tr>
    </w:tbl>
    <w:p w:rsidR="00795706" w:rsidRDefault="00795706">
      <w:pPr>
        <w:spacing w:after="0"/>
      </w:pPr>
    </w:p>
    <w:p w:rsidR="00795706" w:rsidRDefault="00464E65">
      <w:pPr>
        <w:spacing w:line="240" w:lineRule="auto"/>
        <w:jc w:val="both"/>
      </w:pPr>
      <w:r>
        <w:t>Značajno povećanje rashoda za zaposlene proizlazi iz činjenice da  je knjižena jedna bruto plaća više u  izvještajnom razdoblju 2025. godine ( plaća za prosinac 2024., plaća za razdoblje siječanj -  lipanj 2025.godine) dok je u istom izvještajnom razdoblju  2024. godine knjižena bruto plaća za razdoblje prosinac 2023. – svibanj 2024. godine). Nadalje,  promijenjena je ( tj. povećana) osnovica za obračun plaće za izvještajno razdoblje 2025.godine u odnosu na isto izvještajno razdoblje 2024. godine. Konkretno, radi se o povećanju osnovice sa 902,08 eura na 945,00 eura ( utvrđena od travnja 2024. godine, a vrijedi do studenog 2024.godine kada se mijenja i iznosi 1.070,00 eura). Nadalje, u travnju izmjenama i dopunama Pravilnika o radu  vrtića osnovica se mijenja sa 1.070,00 eura na 975,60 eura , a prati ju istovremeno povećanje koeficijenata složenosti poslova (iste promjene stupaju na snagu 1.svibnja 2025.godine). Nadalje, počevši od 1. studenog 2024. godine pa zaključno sa svibnjem 2025. godine, radnici vrtića ostvaruju materijalna prava kroz isplatu paušalne novčane naknade za prehranu u iznosu 100,0 eura neto mjesečno i isplatu nagrade za radne rezultate u iznosu 93,00 eura neto mjesečno ( s isplatom plaće u mjesecu prosincu 2024. godine do zaključno s plaćom za mjesec svibanj isplaćenom u lipnju 2025. godine)</w:t>
      </w:r>
    </w:p>
    <w:p w:rsidR="00795706" w:rsidRDefault="00795706"/>
    <w:p w:rsidR="00795706" w:rsidRDefault="00464E65">
      <w:pPr>
        <w:keepNext/>
        <w:spacing w:line="240" w:lineRule="auto"/>
        <w:jc w:val="center"/>
      </w:pPr>
      <w:r>
        <w:rPr>
          <w:b/>
          <w:sz w:val="28"/>
        </w:rPr>
        <w:lastRenderedPageBreak/>
        <w:t>Izvještaj o obvezama</w:t>
      </w:r>
    </w:p>
    <w:p w:rsidR="00795706" w:rsidRDefault="00464E65">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883"/>
        <w:gridCol w:w="4008"/>
        <w:gridCol w:w="882"/>
        <w:gridCol w:w="2345"/>
        <w:gridCol w:w="882"/>
      </w:tblGrid>
      <w:tr w:rsidR="00795706">
        <w:trPr>
          <w:cantSplit/>
        </w:trPr>
        <w:tc>
          <w:tcPr>
            <w:tcW w:w="700" w:type="dxa"/>
            <w:shd w:val="clear" w:color="auto" w:fill="E7F0F9"/>
            <w:tcMar>
              <w:top w:w="0" w:type="dxa"/>
              <w:bottom w:w="0" w:type="dxa"/>
            </w:tcMar>
            <w:vAlign w:val="center"/>
          </w:tcPr>
          <w:p w:rsidR="00795706" w:rsidRDefault="00464E65">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795706" w:rsidRDefault="00464E65">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795706" w:rsidRDefault="00464E65">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795706" w:rsidRDefault="00464E65">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rsidR="00795706" w:rsidRDefault="00464E65">
            <w:pPr>
              <w:keepNext/>
              <w:keepLines/>
              <w:spacing w:after="0" w:line="240" w:lineRule="auto"/>
              <w:jc w:val="center"/>
            </w:pPr>
            <w:r>
              <w:rPr>
                <w:b/>
                <w:sz w:val="18"/>
              </w:rPr>
              <w:t>Indeks (%)</w:t>
            </w:r>
          </w:p>
        </w:tc>
      </w:tr>
      <w:tr w:rsidR="00795706">
        <w:trPr>
          <w:cantSplit/>
          <w:trHeight w:val="560"/>
        </w:trPr>
        <w:tc>
          <w:tcPr>
            <w:tcW w:w="700" w:type="dxa"/>
            <w:tcMar>
              <w:top w:w="0" w:type="dxa"/>
              <w:bottom w:w="0" w:type="dxa"/>
            </w:tcMar>
            <w:vAlign w:val="center"/>
          </w:tcPr>
          <w:p w:rsidR="00795706" w:rsidRDefault="00795706">
            <w:pPr>
              <w:keepNext/>
              <w:keepLines/>
              <w:spacing w:after="0" w:line="240" w:lineRule="auto"/>
            </w:pPr>
          </w:p>
        </w:tc>
        <w:tc>
          <w:tcPr>
            <w:tcW w:w="3180" w:type="dxa"/>
            <w:tcMar>
              <w:top w:w="0" w:type="dxa"/>
              <w:bottom w:w="0" w:type="dxa"/>
            </w:tcMar>
            <w:vAlign w:val="center"/>
          </w:tcPr>
          <w:p w:rsidR="00795706" w:rsidRDefault="00464E65">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rsidR="00795706" w:rsidRDefault="00464E65">
            <w:pPr>
              <w:keepNext/>
              <w:keepLines/>
              <w:spacing w:after="0" w:line="240" w:lineRule="auto"/>
            </w:pPr>
            <w:r>
              <w:rPr>
                <w:sz w:val="18"/>
              </w:rPr>
              <w:t>V007</w:t>
            </w:r>
          </w:p>
        </w:tc>
        <w:tc>
          <w:tcPr>
            <w:tcW w:w="1860" w:type="dxa"/>
            <w:tcMar>
              <w:top w:w="0" w:type="dxa"/>
              <w:bottom w:w="0" w:type="dxa"/>
            </w:tcMar>
            <w:vAlign w:val="center"/>
          </w:tcPr>
          <w:p w:rsidR="00795706" w:rsidRDefault="00464E65">
            <w:pPr>
              <w:keepNext/>
              <w:keepLines/>
              <w:spacing w:after="0" w:line="240" w:lineRule="auto"/>
              <w:jc w:val="right"/>
            </w:pPr>
            <w:r>
              <w:rPr>
                <w:sz w:val="18"/>
              </w:rPr>
              <w:t>23.674,90</w:t>
            </w:r>
          </w:p>
        </w:tc>
        <w:tc>
          <w:tcPr>
            <w:tcW w:w="700" w:type="dxa"/>
            <w:tcMar>
              <w:top w:w="0" w:type="dxa"/>
              <w:bottom w:w="0" w:type="dxa"/>
            </w:tcMar>
            <w:vAlign w:val="center"/>
          </w:tcPr>
          <w:p w:rsidR="00795706" w:rsidRDefault="00464E65">
            <w:pPr>
              <w:keepNext/>
              <w:keepLines/>
              <w:spacing w:after="0" w:line="240" w:lineRule="auto"/>
              <w:jc w:val="right"/>
            </w:pPr>
            <w:r>
              <w:rPr>
                <w:sz w:val="18"/>
              </w:rPr>
              <w:t>-</w:t>
            </w:r>
          </w:p>
        </w:tc>
      </w:tr>
    </w:tbl>
    <w:p w:rsidR="00795706" w:rsidRDefault="00795706">
      <w:pPr>
        <w:spacing w:after="0"/>
      </w:pPr>
    </w:p>
    <w:p w:rsidR="00795706" w:rsidRDefault="00464E65">
      <w:pPr>
        <w:spacing w:line="240" w:lineRule="auto"/>
        <w:jc w:val="both"/>
      </w:pPr>
      <w:r>
        <w:t>Stanje dospjelih obveza sa 30.6.2025. godine u iznosu 23.674,90 eura obuhvaća nepodmirene dospjele obveze po osnovi službenog puta 342,00 eura, stručnog usavršavanja 36,50 eura, uredskog materijala i ostalih materijalih rashoda 395,39 eura, namirnica 1.694,27 eura, električna energija i plin 196,67 eura, materijala i dijelova za tekuće održavanje 3,85 eura, nabavu igračaka 534,83 eura, usluge telefona 46,84 eura, uslugu prijevoza 500,00 eura, usluge tekućeg i investicijskog održavanja 551,75 eura, komunalne usluge ( odvoz smeća i voda) 212,32 eura, najam prostora 265,44 eura, računalne usluge 69,43 eura, pristojbe 42,48 ura, nabavu kripto uređaja 64,70 eura, zatezne kamate 3,37 eura, obveze za porez na dohodak 2.046,42 eura, doprinose za MIO 5.527,75 eura, doprinose za osnovno zdravstveno osiguranje 4.463,97 eura, ostale obveze za zaposlene 2.895,00 eura, naknadu za prijevoz 1.624,80 eura i naknadu za rad članova upravnog vijeća vrtića 2.157.12 eura.</w:t>
      </w:r>
    </w:p>
    <w:p w:rsidR="00174588" w:rsidRDefault="00174588" w:rsidP="00174588">
      <w:pPr>
        <w:rPr>
          <w:b/>
          <w:i/>
        </w:rPr>
      </w:pPr>
    </w:p>
    <w:p w:rsidR="00174588" w:rsidRDefault="00174588" w:rsidP="00174588">
      <w:pPr>
        <w:rPr>
          <w:b/>
          <w:i/>
        </w:rPr>
      </w:pPr>
    </w:p>
    <w:p w:rsidR="00174588" w:rsidRPr="00174588" w:rsidRDefault="00174588" w:rsidP="00174588">
      <w:pPr>
        <w:rPr>
          <w:i/>
          <w:u w:val="single"/>
        </w:rPr>
      </w:pPr>
      <w:r w:rsidRPr="00174588">
        <w:rPr>
          <w:b/>
          <w:i/>
        </w:rPr>
        <w:t>Mjesto i datum:</w:t>
      </w:r>
      <w:r w:rsidRPr="00174588">
        <w:rPr>
          <w:i/>
          <w:u w:val="single"/>
        </w:rPr>
        <w:t xml:space="preserve"> </w:t>
      </w:r>
      <w:r w:rsidRPr="00174588">
        <w:rPr>
          <w:i/>
        </w:rPr>
        <w:t xml:space="preserve">Molve, </w:t>
      </w:r>
      <w:r>
        <w:rPr>
          <w:i/>
        </w:rPr>
        <w:t>7</w:t>
      </w:r>
      <w:r w:rsidRPr="00174588">
        <w:rPr>
          <w:i/>
        </w:rPr>
        <w:t xml:space="preserve">. </w:t>
      </w:r>
      <w:r>
        <w:rPr>
          <w:i/>
        </w:rPr>
        <w:t>srpnja</w:t>
      </w:r>
      <w:r w:rsidRPr="00174588">
        <w:rPr>
          <w:i/>
        </w:rPr>
        <w:t xml:space="preserve"> 2025.</w:t>
      </w:r>
    </w:p>
    <w:p w:rsidR="00174588" w:rsidRPr="00174588" w:rsidRDefault="00174588" w:rsidP="00174588">
      <w:pPr>
        <w:rPr>
          <w:b/>
          <w:i/>
        </w:rPr>
      </w:pPr>
    </w:p>
    <w:p w:rsidR="00174588" w:rsidRPr="00174588" w:rsidRDefault="00174588" w:rsidP="00174588">
      <w:pPr>
        <w:rPr>
          <w:b/>
          <w:i/>
        </w:rPr>
      </w:pPr>
      <w:r w:rsidRPr="00174588">
        <w:rPr>
          <w:b/>
          <w:i/>
        </w:rPr>
        <w:t>Klasa:400-04/25-01/2</w:t>
      </w:r>
    </w:p>
    <w:p w:rsidR="00174588" w:rsidRPr="00174588" w:rsidRDefault="00174588" w:rsidP="00174588">
      <w:pPr>
        <w:rPr>
          <w:b/>
          <w:i/>
        </w:rPr>
      </w:pPr>
    </w:p>
    <w:p w:rsidR="00174588" w:rsidRPr="00174588" w:rsidRDefault="00174588" w:rsidP="00174588">
      <w:pPr>
        <w:rPr>
          <w:b/>
          <w:i/>
        </w:rPr>
      </w:pPr>
      <w:r w:rsidRPr="00174588">
        <w:rPr>
          <w:b/>
          <w:i/>
        </w:rPr>
        <w:t>Urbroj:2137-70-25-</w:t>
      </w:r>
      <w:r>
        <w:rPr>
          <w:b/>
          <w:i/>
        </w:rPr>
        <w:t>8</w:t>
      </w:r>
      <w:bookmarkStart w:id="0" w:name="_GoBack"/>
      <w:bookmarkEnd w:id="0"/>
    </w:p>
    <w:p w:rsidR="00174588" w:rsidRPr="00174588" w:rsidRDefault="00174588" w:rsidP="00174588">
      <w:pPr>
        <w:rPr>
          <w:b/>
          <w:i/>
        </w:rPr>
      </w:pPr>
    </w:p>
    <w:p w:rsidR="00174588" w:rsidRPr="00174588" w:rsidRDefault="00174588" w:rsidP="00174588">
      <w:pPr>
        <w:rPr>
          <w:b/>
          <w:i/>
        </w:rPr>
      </w:pPr>
      <w:r w:rsidRPr="00174588">
        <w:rPr>
          <w:b/>
          <w:i/>
        </w:rPr>
        <w:t xml:space="preserve">Ime i prezime osobe odgovorne za                                 Ime i prezime osobe (ovlast </w:t>
      </w:r>
    </w:p>
    <w:p w:rsidR="00174588" w:rsidRPr="00174588" w:rsidRDefault="00174588" w:rsidP="00174588">
      <w:pPr>
        <w:rPr>
          <w:b/>
          <w:i/>
        </w:rPr>
      </w:pPr>
      <w:r w:rsidRPr="00174588">
        <w:rPr>
          <w:b/>
          <w:i/>
        </w:rPr>
        <w:t xml:space="preserve">sastavljanje financijskih izvještaja:                               za potpisivanje financijskih izvještaja)    </w:t>
      </w:r>
    </w:p>
    <w:p w:rsidR="00174588" w:rsidRPr="00174588" w:rsidRDefault="00174588" w:rsidP="00174588">
      <w:pPr>
        <w:rPr>
          <w:b/>
          <w:i/>
        </w:rPr>
      </w:pPr>
    </w:p>
    <w:p w:rsidR="00174588" w:rsidRPr="00174588" w:rsidRDefault="00174588" w:rsidP="00174588">
      <w:pPr>
        <w:rPr>
          <w:i/>
          <w:u w:val="single"/>
        </w:rPr>
      </w:pPr>
      <w:r w:rsidRPr="00174588">
        <w:rPr>
          <w:b/>
          <w:i/>
        </w:rPr>
        <w:t>____________________________                                ______________________________</w:t>
      </w:r>
    </w:p>
    <w:p w:rsidR="00174588" w:rsidRPr="00174588" w:rsidRDefault="00174588" w:rsidP="00174588">
      <w:pPr>
        <w:rPr>
          <w:i/>
          <w:u w:val="single"/>
        </w:rPr>
      </w:pPr>
    </w:p>
    <w:p w:rsidR="00174588" w:rsidRPr="00174588" w:rsidRDefault="00174588" w:rsidP="00174588">
      <w:pPr>
        <w:rPr>
          <w:i/>
        </w:rPr>
      </w:pPr>
      <w:r w:rsidRPr="00174588">
        <w:rPr>
          <w:i/>
        </w:rPr>
        <w:t>Marina Džinić                                                               Sanja Škurdija,</w:t>
      </w:r>
    </w:p>
    <w:p w:rsidR="00174588" w:rsidRPr="00174588" w:rsidRDefault="00174588" w:rsidP="00174588">
      <w:pPr>
        <w:rPr>
          <w:i/>
        </w:rPr>
      </w:pPr>
      <w:r w:rsidRPr="00174588">
        <w:rPr>
          <w:i/>
        </w:rPr>
        <w:t>viši savjetnik za financije i računovodstvo                    ravnateljica Dječjeg vrtića „Pčelica“</w:t>
      </w:r>
    </w:p>
    <w:p w:rsidR="00174588" w:rsidRPr="00174588" w:rsidRDefault="00174588" w:rsidP="00174588">
      <w:pPr>
        <w:rPr>
          <w:i/>
        </w:rPr>
      </w:pPr>
      <w:r w:rsidRPr="00174588">
        <w:rPr>
          <w:i/>
        </w:rPr>
        <w:t>Jedinstveni upravni odjel općine Molve                       Molve</w:t>
      </w:r>
    </w:p>
    <w:p w:rsidR="00174588" w:rsidRPr="00174588" w:rsidRDefault="00174588" w:rsidP="00174588">
      <w:pPr>
        <w:rPr>
          <w:i/>
        </w:rPr>
      </w:pPr>
    </w:p>
    <w:p w:rsidR="00795706" w:rsidRDefault="00174588">
      <w:r w:rsidRPr="00174588">
        <w:rPr>
          <w:b/>
          <w:i/>
        </w:rPr>
        <w:t>Telefon za kontakt:</w:t>
      </w:r>
      <w:r w:rsidRPr="00174588">
        <w:rPr>
          <w:i/>
        </w:rPr>
        <w:t xml:space="preserve"> 048/892-174                                 </w:t>
      </w:r>
      <w:r w:rsidRPr="00174588">
        <w:rPr>
          <w:b/>
          <w:i/>
        </w:rPr>
        <w:t>Telefon za kontakt:</w:t>
      </w:r>
      <w:r w:rsidRPr="00174588">
        <w:rPr>
          <w:i/>
        </w:rPr>
        <w:t xml:space="preserve"> 048/892-115</w:t>
      </w:r>
    </w:p>
    <w:sectPr w:rsidR="007957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706"/>
    <w:rsid w:val="00174588"/>
    <w:rsid w:val="00464E65"/>
    <w:rsid w:val="0079570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07C772-C4A5-4B24-BAD1-DF32B577E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rFonts w:ascii="Times New Roman" w:hAnsi="Times New Roman"/>
      <w:sz w:val="24"/>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948</Words>
  <Characters>5404</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dc:creator>
  <cp:lastModifiedBy>User</cp:lastModifiedBy>
  <cp:revision>3</cp:revision>
  <dcterms:created xsi:type="dcterms:W3CDTF">2025-07-04T16:08:00Z</dcterms:created>
  <dcterms:modified xsi:type="dcterms:W3CDTF">2025-07-16T11:15:00Z</dcterms:modified>
</cp:coreProperties>
</file>